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FC" w:rsidRPr="00BD5E8D" w:rsidRDefault="00A35EBF">
      <w:pPr>
        <w:rPr>
          <w:b/>
          <w:sz w:val="32"/>
        </w:rPr>
      </w:pPr>
      <w:r w:rsidRPr="00BD5E8D">
        <w:rPr>
          <w:b/>
          <w:sz w:val="32"/>
        </w:rPr>
        <w:t>KWL Strategies:</w:t>
      </w:r>
    </w:p>
    <w:p w:rsidR="00BD5E8D" w:rsidRPr="00D57E85" w:rsidRDefault="00BD5E8D" w:rsidP="00BD5E8D">
      <w:pPr>
        <w:spacing w:after="0"/>
        <w:rPr>
          <w:rFonts w:ascii="Arial" w:hAnsi="Arial" w:cs="Arial"/>
          <w:sz w:val="24"/>
        </w:rPr>
      </w:pPr>
      <w:r w:rsidRPr="00D57E85">
        <w:rPr>
          <w:rFonts w:ascii="Arial" w:hAnsi="Arial" w:cs="Arial"/>
          <w:sz w:val="24"/>
        </w:rPr>
        <w:t>K: What I KNOW</w:t>
      </w:r>
    </w:p>
    <w:p w:rsidR="00BD5E8D" w:rsidRPr="00D57E85" w:rsidRDefault="00BD5E8D" w:rsidP="00BD5E8D">
      <w:pPr>
        <w:spacing w:after="0"/>
        <w:rPr>
          <w:rFonts w:ascii="Arial" w:hAnsi="Arial" w:cs="Arial"/>
          <w:sz w:val="24"/>
        </w:rPr>
      </w:pPr>
      <w:r w:rsidRPr="00D57E85">
        <w:rPr>
          <w:rFonts w:ascii="Arial" w:hAnsi="Arial" w:cs="Arial"/>
          <w:sz w:val="24"/>
        </w:rPr>
        <w:t>W: What I WANT to know</w:t>
      </w:r>
    </w:p>
    <w:p w:rsidR="00BD5E8D" w:rsidRPr="00D57E85" w:rsidRDefault="00BD5E8D" w:rsidP="00BD5E8D">
      <w:pPr>
        <w:spacing w:after="0"/>
        <w:rPr>
          <w:rFonts w:ascii="Arial" w:hAnsi="Arial" w:cs="Arial"/>
          <w:sz w:val="24"/>
        </w:rPr>
      </w:pPr>
      <w:r w:rsidRPr="00D57E85">
        <w:rPr>
          <w:rFonts w:ascii="Arial" w:hAnsi="Arial" w:cs="Arial"/>
          <w:sz w:val="24"/>
        </w:rPr>
        <w:t>L:  What I have LEARNED</w:t>
      </w:r>
    </w:p>
    <w:p w:rsidR="00BD5E8D" w:rsidRPr="00D57E85" w:rsidRDefault="00BD5E8D" w:rsidP="00BD5E8D">
      <w:pPr>
        <w:spacing w:after="0"/>
        <w:rPr>
          <w:rFonts w:ascii="Arial" w:hAnsi="Arial" w:cs="Arial"/>
          <w:sz w:val="24"/>
        </w:rPr>
      </w:pPr>
    </w:p>
    <w:p w:rsidR="00BD5E8D" w:rsidRPr="00D57E85" w:rsidRDefault="00BD5E8D" w:rsidP="00BD5E8D">
      <w:pPr>
        <w:spacing w:after="0"/>
        <w:rPr>
          <w:rFonts w:ascii="Arial" w:hAnsi="Arial" w:cs="Arial"/>
          <w:sz w:val="24"/>
        </w:rPr>
      </w:pPr>
      <w:r w:rsidRPr="00D57E85">
        <w:rPr>
          <w:rFonts w:ascii="Arial" w:hAnsi="Arial" w:cs="Arial"/>
          <w:sz w:val="24"/>
        </w:rPr>
        <w:t>The headings are normally divided into a 3 column, vertical chart. This strategy is often used as a “reading” strategy. However, it can be used for any learning activity. To activate prior knowledge students are asked to write down what they already know about a topic.  When they are finished with this thinking and writing process</w:t>
      </w:r>
      <w:proofErr w:type="gramStart"/>
      <w:r w:rsidRPr="00D57E85">
        <w:rPr>
          <w:rFonts w:ascii="Arial" w:hAnsi="Arial" w:cs="Arial"/>
          <w:sz w:val="24"/>
        </w:rPr>
        <w:t>,  students</w:t>
      </w:r>
      <w:proofErr w:type="gramEnd"/>
      <w:r w:rsidRPr="00D57E85">
        <w:rPr>
          <w:rFonts w:ascii="Arial" w:hAnsi="Arial" w:cs="Arial"/>
          <w:sz w:val="24"/>
        </w:rPr>
        <w:t xml:space="preserve"> are asked to write down what they WANT to know about the topic. If students are not sure, then offer some suggestions. Finally, after the learning activity: reading selection, video, lab, lecture, </w:t>
      </w:r>
      <w:proofErr w:type="spellStart"/>
      <w:r w:rsidRPr="00D57E85">
        <w:rPr>
          <w:rFonts w:ascii="Arial" w:hAnsi="Arial" w:cs="Arial"/>
          <w:sz w:val="24"/>
        </w:rPr>
        <w:t>etc</w:t>
      </w:r>
      <w:proofErr w:type="spellEnd"/>
      <w:r w:rsidRPr="00D57E85">
        <w:rPr>
          <w:rFonts w:ascii="Arial" w:hAnsi="Arial" w:cs="Arial"/>
          <w:sz w:val="24"/>
        </w:rPr>
        <w:t xml:space="preserve">, students are asked to record what they have learned. You can instruct them to be detailed in their documentation or provide bigger concepts and ideas. The following website provides a procedure for the use of KWL strategy for reading comprehension. </w:t>
      </w:r>
      <w:r w:rsidR="00D57E85">
        <w:rPr>
          <w:rFonts w:ascii="Arial" w:hAnsi="Arial" w:cs="Arial"/>
          <w:sz w:val="24"/>
        </w:rPr>
        <w:t>SCG</w:t>
      </w:r>
    </w:p>
    <w:p w:rsidR="00BD5E8D" w:rsidRDefault="00BD5E8D" w:rsidP="00BD5E8D">
      <w:pPr>
        <w:spacing w:after="0"/>
      </w:pPr>
    </w:p>
    <w:p w:rsidR="00D57E85" w:rsidRPr="00D57E85" w:rsidRDefault="00D57E85" w:rsidP="00BD5E8D">
      <w:pPr>
        <w:spacing w:after="0"/>
        <w:rPr>
          <w:rFonts w:ascii="Arial" w:hAnsi="Arial" w:cs="Arial"/>
          <w:sz w:val="24"/>
        </w:rPr>
      </w:pPr>
      <w:bookmarkStart w:id="0" w:name="_GoBack"/>
      <w:r w:rsidRPr="00D57E85">
        <w:rPr>
          <w:rFonts w:ascii="Arial" w:hAnsi="Arial" w:cs="Arial"/>
          <w:sz w:val="24"/>
        </w:rPr>
        <w:t xml:space="preserve">The following information is offered to the reader. </w:t>
      </w:r>
    </w:p>
    <w:bookmarkEnd w:id="0"/>
    <w:p w:rsidR="00A35EBF" w:rsidRDefault="00D57E85">
      <w:r>
        <w:fldChar w:fldCharType="begin"/>
      </w:r>
      <w:r>
        <w:instrText xml:space="preserve"> HYPERLINK "https://www.msu.edu/course/cep/886/Reading%20Comprehension/7Learn_Serv_Proj_KWL.html" </w:instrText>
      </w:r>
      <w:r>
        <w:fldChar w:fldCharType="separate"/>
      </w:r>
      <w:r w:rsidR="00A35EBF" w:rsidRPr="0093685D">
        <w:rPr>
          <w:rStyle w:val="Hyperlink"/>
        </w:rPr>
        <w:t>https://www.msu.edu/course/cep/886/Reading%20Comprehension/7Learn_Serv_Proj_KWL.html</w:t>
      </w:r>
      <w:r>
        <w:rPr>
          <w:rStyle w:val="Hyperlink"/>
        </w:rPr>
        <w:fldChar w:fldCharType="end"/>
      </w:r>
    </w:p>
    <w:tbl>
      <w:tblPr>
        <w:tblW w:w="10500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0"/>
      </w:tblGrid>
      <w:tr w:rsidR="00A35EBF" w:rsidTr="00A35E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BF" w:rsidRDefault="00A35E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INTERVENTIONS FOR READING COMPREHENSION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b/>
                <w:bCs/>
                <w:color w:val="0000FF"/>
              </w:rPr>
              <w:t>K-W-L STRATEGY</w:t>
            </w:r>
          </w:p>
        </w:tc>
      </w:tr>
    </w:tbl>
    <w:p w:rsidR="00A35EBF" w:rsidRDefault="00A35EBF" w:rsidP="00A35EBF">
      <w:pPr>
        <w:spacing w:after="270"/>
        <w:rPr>
          <w:rStyle w:val="apple-style-span"/>
          <w:color w:val="000000"/>
          <w:sz w:val="27"/>
          <w:szCs w:val="27"/>
          <w:shd w:val="clear" w:color="auto" w:fill="FFFF99"/>
        </w:rPr>
      </w:pPr>
    </w:p>
    <w:tbl>
      <w:tblPr>
        <w:tblW w:w="9000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A35EBF" w:rsidTr="00A35E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BF" w:rsidRDefault="00A35EBF">
            <w:pPr>
              <w:rPr>
                <w:sz w:val="24"/>
                <w:szCs w:val="24"/>
              </w:rPr>
            </w:pPr>
            <w:r>
              <w:rPr>
                <w:color w:val="0000FF"/>
                <w:u w:val="single"/>
              </w:rPr>
              <w:t>Appropriate Grade Level:</w:t>
            </w:r>
            <w:r>
              <w:rPr>
                <w:rStyle w:val="apple-converted-space"/>
              </w:rPr>
              <w:t> </w:t>
            </w:r>
            <w:r>
              <w:t>3rd to 12th Grade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color w:val="0000FF"/>
                <w:u w:val="single"/>
              </w:rPr>
              <w:t>Purpose:</w:t>
            </w:r>
            <w:r>
              <w:rPr>
                <w:rStyle w:val="apple-converted-space"/>
                <w:color w:val="0000FF"/>
                <w:u w:val="single"/>
              </w:rPr>
              <w:t> </w:t>
            </w:r>
            <w:r>
              <w:t>Improve Reading Comprehension by activating background knowledge.</w:t>
            </w:r>
          </w:p>
        </w:tc>
      </w:tr>
    </w:tbl>
    <w:p w:rsidR="00A35EBF" w:rsidRDefault="00A35EBF" w:rsidP="00A35EBF">
      <w:pPr>
        <w:spacing w:after="270"/>
        <w:rPr>
          <w:rStyle w:val="apple-style-span"/>
          <w:color w:val="000000"/>
          <w:sz w:val="27"/>
          <w:szCs w:val="27"/>
          <w:shd w:val="clear" w:color="auto" w:fill="FFFF99"/>
        </w:rPr>
      </w:pPr>
    </w:p>
    <w:p w:rsidR="00BD5E8D" w:rsidRDefault="00BD5E8D" w:rsidP="00A35EBF">
      <w:pPr>
        <w:spacing w:after="270"/>
        <w:rPr>
          <w:rStyle w:val="apple-style-span"/>
          <w:color w:val="000000"/>
          <w:sz w:val="27"/>
          <w:szCs w:val="27"/>
          <w:shd w:val="clear" w:color="auto" w:fill="FFFF99"/>
        </w:rPr>
      </w:pPr>
    </w:p>
    <w:tbl>
      <w:tblPr>
        <w:tblW w:w="9000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A35EBF" w:rsidTr="00A35E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BF" w:rsidRDefault="00A35EBF">
            <w:pPr>
              <w:rPr>
                <w:sz w:val="24"/>
                <w:szCs w:val="24"/>
              </w:rPr>
            </w:pPr>
            <w:r>
              <w:rPr>
                <w:color w:val="0000FF"/>
                <w:u w:val="single"/>
              </w:rPr>
              <w:t>Description:</w:t>
            </w:r>
            <w:r>
              <w:rPr>
                <w:rStyle w:val="apple-converted-space"/>
                <w:color w:val="0000FF"/>
                <w:u w:val="single"/>
              </w:rPr>
              <w:t> </w:t>
            </w:r>
            <w:r>
              <w:br/>
              <w:t>The K-W-L strategy stands for what I Know, what I Want to learn, and what I did Learn. By activating students' background knowledge, it improves comprehension of expository text.</w:t>
            </w:r>
          </w:p>
        </w:tc>
      </w:tr>
    </w:tbl>
    <w:p w:rsidR="00A35EBF" w:rsidRDefault="00A35EBF" w:rsidP="00A35EBF">
      <w:pPr>
        <w:spacing w:after="270"/>
        <w:rPr>
          <w:rStyle w:val="apple-style-span"/>
          <w:color w:val="000000"/>
          <w:sz w:val="27"/>
          <w:szCs w:val="27"/>
          <w:shd w:val="clear" w:color="auto" w:fill="FFFF99"/>
        </w:rPr>
      </w:pPr>
    </w:p>
    <w:tbl>
      <w:tblPr>
        <w:tblW w:w="9000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A35EBF" w:rsidTr="00A35E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BF" w:rsidRDefault="00A35EBF">
            <w:r>
              <w:rPr>
                <w:color w:val="0000FF"/>
                <w:u w:val="single"/>
              </w:rPr>
              <w:lastRenderedPageBreak/>
              <w:t>Materials:</w:t>
            </w:r>
          </w:p>
          <w:p w:rsidR="00A35EBF" w:rsidRDefault="00A35EBF" w:rsidP="00A35E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t>Overhead Projector</w:t>
            </w:r>
          </w:p>
          <w:p w:rsidR="00A35EBF" w:rsidRDefault="00A35EBF" w:rsidP="00A35E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b/>
                <w:bCs/>
                <w:sz w:val="24"/>
                <w:szCs w:val="24"/>
              </w:rPr>
            </w:pPr>
            <w:r>
              <w:t>Transparency and individual student paper copies of the</w:t>
            </w:r>
            <w:r>
              <w:rPr>
                <w:rStyle w:val="apple-converted-space"/>
              </w:rPr>
              <w:t> </w:t>
            </w:r>
            <w:hyperlink r:id="rId6" w:anchor="Figure10" w:history="1">
              <w:r>
                <w:rPr>
                  <w:rStyle w:val="Hyperlink"/>
                  <w:b/>
                  <w:bCs/>
                </w:rPr>
                <w:t>K-W-L Chart</w:t>
              </w:r>
            </w:hyperlink>
            <w:r>
              <w:rPr>
                <w:b/>
                <w:bCs/>
              </w:rPr>
              <w:t>, one per student.</w:t>
            </w:r>
          </w:p>
        </w:tc>
      </w:tr>
    </w:tbl>
    <w:p w:rsidR="00A35EBF" w:rsidRDefault="00A35EBF" w:rsidP="00A35EBF">
      <w:pPr>
        <w:spacing w:after="270"/>
        <w:rPr>
          <w:rStyle w:val="apple-style-span"/>
          <w:color w:val="000000"/>
          <w:sz w:val="27"/>
          <w:szCs w:val="27"/>
          <w:shd w:val="clear" w:color="auto" w:fill="FFFF99"/>
        </w:rPr>
      </w:pPr>
    </w:p>
    <w:tbl>
      <w:tblPr>
        <w:tblW w:w="9000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A35EBF" w:rsidTr="00A35E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BF" w:rsidRDefault="00A35EBF">
            <w:r>
              <w:rPr>
                <w:color w:val="0000FF"/>
                <w:u w:val="single"/>
              </w:rPr>
              <w:t>Procedure/Steps:</w:t>
            </w:r>
            <w:r>
              <w:rPr>
                <w:rStyle w:val="apple-converted-space"/>
              </w:rPr>
              <w:t> </w:t>
            </w:r>
            <w:r>
              <w:br/>
            </w:r>
            <w:r>
              <w:rPr>
                <w:u w:val="single"/>
              </w:rPr>
              <w:t>A. "Know" Step:</w:t>
            </w:r>
          </w:p>
          <w:p w:rsidR="00A35EBF" w:rsidRDefault="00A35EBF" w:rsidP="00A35E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</w:pPr>
            <w:r>
              <w:t>Initiate discussion with the students about what they already know about the topic of the text.</w:t>
            </w:r>
          </w:p>
          <w:p w:rsidR="00A35EBF" w:rsidRDefault="00A35EBF" w:rsidP="00A35E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</w:pPr>
            <w:r>
              <w:t>Start by using a brainstorm procedure. Ask the students to provide information about where and how they learned the information.</w:t>
            </w:r>
          </w:p>
          <w:p w:rsidR="00A35EBF" w:rsidRDefault="00A35EBF" w:rsidP="00A35E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</w:pPr>
            <w:r>
              <w:t>Help them organize the brainstormed ideas into general categories.</w:t>
            </w:r>
          </w:p>
          <w:p w:rsidR="00A35EBF" w:rsidRDefault="00A35EBF">
            <w:pPr>
              <w:spacing w:after="0"/>
            </w:pPr>
            <w:r>
              <w:rPr>
                <w:u w:val="single"/>
              </w:rPr>
              <w:t>B. "Want to Learn" Step:</w:t>
            </w:r>
          </w:p>
          <w:p w:rsidR="00A35EBF" w:rsidRDefault="00A35EBF" w:rsidP="00A35EB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</w:pPr>
            <w:r>
              <w:t>Discuss with the students what they want to learn from reading an article.</w:t>
            </w:r>
          </w:p>
          <w:p w:rsidR="00A35EBF" w:rsidRDefault="00A35EBF" w:rsidP="00A35EB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</w:pPr>
            <w:r>
              <w:t>Ask them to write down the specific questions in which they are more interested.</w:t>
            </w:r>
          </w:p>
          <w:p w:rsidR="00A35EBF" w:rsidRDefault="00A35EBF">
            <w:pPr>
              <w:spacing w:after="0"/>
            </w:pPr>
            <w:r>
              <w:rPr>
                <w:u w:val="single"/>
              </w:rPr>
              <w:t>C. "What I Learned" Step:</w:t>
            </w:r>
          </w:p>
          <w:p w:rsidR="00A35EBF" w:rsidRDefault="00A35EBF" w:rsidP="00A35EB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</w:pPr>
            <w:r>
              <w:t>Ask the students to write down what they learned from the reading.</w:t>
            </w:r>
          </w:p>
          <w:p w:rsidR="00A35EBF" w:rsidRDefault="00A35EBF" w:rsidP="00A35EB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Ask them to check the questions they had generated in the "Want to Learn" Step.</w:t>
            </w:r>
          </w:p>
        </w:tc>
      </w:tr>
    </w:tbl>
    <w:p w:rsidR="00A35EBF" w:rsidRDefault="00A35EBF" w:rsidP="00A35EBF">
      <w:pPr>
        <w:spacing w:after="270"/>
        <w:rPr>
          <w:rStyle w:val="apple-style-span"/>
          <w:color w:val="000000"/>
          <w:sz w:val="27"/>
          <w:szCs w:val="27"/>
          <w:shd w:val="clear" w:color="auto" w:fill="FFFF99"/>
        </w:rPr>
      </w:pPr>
    </w:p>
    <w:tbl>
      <w:tblPr>
        <w:tblW w:w="9000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A35EBF" w:rsidTr="00A35E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BF" w:rsidRDefault="00A35EBF">
            <w:pPr>
              <w:rPr>
                <w:sz w:val="24"/>
                <w:szCs w:val="24"/>
              </w:rPr>
            </w:pPr>
            <w:r>
              <w:rPr>
                <w:color w:val="0000FF"/>
                <w:u w:val="single"/>
              </w:rPr>
              <w:t>Evaluation of Effectiveness:</w:t>
            </w:r>
            <w:r>
              <w:rPr>
                <w:rStyle w:val="apple-converted-space"/>
              </w:rPr>
              <w:t> </w:t>
            </w:r>
            <w:r>
              <w:br/>
              <w:t>Compare the students' scores on comprehension questions or skill sheets or reading tests before and after implementation of this intervention.</w:t>
            </w:r>
          </w:p>
        </w:tc>
      </w:tr>
    </w:tbl>
    <w:p w:rsidR="00A35EBF" w:rsidRDefault="00A35EBF" w:rsidP="00A35EBF">
      <w:pPr>
        <w:spacing w:after="270"/>
        <w:rPr>
          <w:rStyle w:val="apple-style-span"/>
          <w:color w:val="000000"/>
          <w:sz w:val="27"/>
          <w:szCs w:val="27"/>
          <w:shd w:val="clear" w:color="auto" w:fill="FFFF99"/>
        </w:rPr>
      </w:pPr>
    </w:p>
    <w:tbl>
      <w:tblPr>
        <w:tblW w:w="9000" w:type="dxa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A35EBF" w:rsidTr="00A35EB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5EBF" w:rsidRDefault="00A35EBF">
            <w:pPr>
              <w:rPr>
                <w:sz w:val="24"/>
                <w:szCs w:val="24"/>
              </w:rPr>
            </w:pPr>
            <w:r>
              <w:rPr>
                <w:color w:val="0000FF"/>
                <w:u w:val="single"/>
              </w:rPr>
              <w:t>Source:</w:t>
            </w:r>
            <w:r>
              <w:rPr>
                <w:rStyle w:val="apple-converted-space"/>
              </w:rPr>
              <w:t> </w:t>
            </w:r>
            <w:r>
              <w:br/>
            </w:r>
            <w:proofErr w:type="spellStart"/>
            <w:r>
              <w:t>Bos</w:t>
            </w:r>
            <w:proofErr w:type="spellEnd"/>
            <w:r>
              <w:t>, C.S. &amp; Vaughn, S. (2002).</w:t>
            </w:r>
            <w:r>
              <w:rPr>
                <w:rStyle w:val="apple-converted-space"/>
              </w:rPr>
              <w:t> </w:t>
            </w:r>
            <w:r>
              <w:rPr>
                <w:i/>
                <w:iCs/>
              </w:rPr>
              <w:t>Strategies for teaching students with learning and behavior problems.</w:t>
            </w:r>
            <w:r>
              <w:rPr>
                <w:rStyle w:val="apple-converted-space"/>
              </w:rPr>
              <w:t> </w:t>
            </w:r>
            <w:r>
              <w:t xml:space="preserve">Boston: </w:t>
            </w:r>
            <w:proofErr w:type="spellStart"/>
            <w:r>
              <w:t>Allyn</w:t>
            </w:r>
            <w:proofErr w:type="spellEnd"/>
            <w:r>
              <w:t xml:space="preserve"> and Bacon.</w:t>
            </w:r>
          </w:p>
        </w:tc>
      </w:tr>
    </w:tbl>
    <w:p w:rsidR="00A35EBF" w:rsidRDefault="00A35EBF" w:rsidP="00A35EBF">
      <w:pPr>
        <w:spacing w:after="270"/>
        <w:rPr>
          <w:rStyle w:val="apple-style-span"/>
          <w:color w:val="000000"/>
          <w:sz w:val="27"/>
          <w:szCs w:val="27"/>
          <w:shd w:val="clear" w:color="auto" w:fill="FFFF99"/>
        </w:rPr>
      </w:pPr>
    </w:p>
    <w:tbl>
      <w:tblPr>
        <w:tblW w:w="90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0"/>
      </w:tblGrid>
      <w:tr w:rsidR="00A35EBF" w:rsidTr="00A35EB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35EBF" w:rsidRDefault="00A35EBF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933700" cy="2162175"/>
                  <wp:effectExtent l="0" t="0" r="0" b="9525"/>
                  <wp:docPr id="2" name="Picture 2" descr="K-W-L Ch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-W-L Ch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EBF" w:rsidTr="00A35EB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35EBF" w:rsidRDefault="00A35EBF">
            <w:pPr>
              <w:jc w:val="center"/>
              <w:rPr>
                <w:sz w:val="24"/>
                <w:szCs w:val="24"/>
              </w:rPr>
            </w:pPr>
            <w:bookmarkStart w:id="1" w:name="Figure10"/>
            <w:r>
              <w:rPr>
                <w:b/>
                <w:bCs/>
              </w:rPr>
              <w:t>K-W-L Chart</w:t>
            </w:r>
            <w:bookmarkEnd w:id="1"/>
          </w:p>
        </w:tc>
      </w:tr>
    </w:tbl>
    <w:p w:rsidR="00A35EBF" w:rsidRDefault="00A35EBF"/>
    <w:sectPr w:rsidR="00A35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06D"/>
    <w:multiLevelType w:val="multilevel"/>
    <w:tmpl w:val="6386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706BD"/>
    <w:multiLevelType w:val="multilevel"/>
    <w:tmpl w:val="7D50C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B661C2"/>
    <w:multiLevelType w:val="multilevel"/>
    <w:tmpl w:val="130C3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786315"/>
    <w:multiLevelType w:val="multilevel"/>
    <w:tmpl w:val="AC441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5D"/>
    <w:rsid w:val="00217B1B"/>
    <w:rsid w:val="00693F5D"/>
    <w:rsid w:val="00A35EBF"/>
    <w:rsid w:val="00BD5E8D"/>
    <w:rsid w:val="00D45DFC"/>
    <w:rsid w:val="00D5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F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5EBF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A35EBF"/>
  </w:style>
  <w:style w:type="character" w:customStyle="1" w:styleId="apple-converted-space">
    <w:name w:val="apple-converted-space"/>
    <w:basedOn w:val="DefaultParagraphFont"/>
    <w:rsid w:val="00A35E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F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35EBF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A35EBF"/>
  </w:style>
  <w:style w:type="character" w:customStyle="1" w:styleId="apple-converted-space">
    <w:name w:val="apple-converted-space"/>
    <w:basedOn w:val="DefaultParagraphFont"/>
    <w:rsid w:val="00A35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3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su.edu/course/cep/886/Reading%20Comprehension/7Learn_Serv_Proj_KWL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3</cp:revision>
  <dcterms:created xsi:type="dcterms:W3CDTF">2011-10-14T18:42:00Z</dcterms:created>
  <dcterms:modified xsi:type="dcterms:W3CDTF">2011-10-16T23:58:00Z</dcterms:modified>
</cp:coreProperties>
</file>